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C5C3" w14:textId="6942B346" w:rsidR="00EC3252" w:rsidRDefault="00A7762F" w:rsidP="00F6561C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F6561C">
        <w:rPr>
          <w:rFonts w:cstheme="minorHAnsi"/>
          <w:b/>
          <w:bCs/>
          <w:sz w:val="36"/>
          <w:szCs w:val="36"/>
        </w:rPr>
        <w:t>Curriculum</w:t>
      </w:r>
      <w:r w:rsidR="00ED0227" w:rsidRPr="00F6561C">
        <w:rPr>
          <w:rFonts w:cstheme="minorHAnsi"/>
          <w:b/>
          <w:bCs/>
          <w:sz w:val="36"/>
          <w:szCs w:val="36"/>
        </w:rPr>
        <w:t xml:space="preserve"> Vitae</w:t>
      </w:r>
    </w:p>
    <w:p w14:paraId="0B86C4CF" w14:textId="4C38FC09" w:rsidR="00EC3252" w:rsidRPr="00F6561C" w:rsidRDefault="00EC3252" w:rsidP="00F6561C">
      <w:pPr>
        <w:spacing w:line="276" w:lineRule="auto"/>
        <w:rPr>
          <w:rFonts w:cstheme="minorHAnsi"/>
          <w:b/>
          <w:bCs/>
          <w:sz w:val="36"/>
          <w:szCs w:val="36"/>
        </w:rPr>
      </w:pPr>
      <w:r>
        <w:rPr>
          <w:b/>
          <w:noProof/>
          <w:lang w:val="el-GR"/>
        </w:rPr>
        <w:drawing>
          <wp:inline distT="0" distB="0" distL="0" distR="0" wp14:anchorId="4129C002" wp14:editId="79B7E54A">
            <wp:extent cx="1533200" cy="162363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4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00" cy="162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0A4E9" w14:textId="2245EF7F" w:rsidR="00ED0227" w:rsidRPr="00530545" w:rsidRDefault="00ED022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>Surname:</w:t>
      </w:r>
      <w:r w:rsidRPr="00530545">
        <w:rPr>
          <w:rFonts w:cstheme="minorHAnsi"/>
        </w:rPr>
        <w:t xml:space="preserve"> Katifelis</w:t>
      </w:r>
    </w:p>
    <w:p w14:paraId="70019ED0" w14:textId="76D0278F" w:rsidR="00ED0227" w:rsidRPr="00530545" w:rsidRDefault="00ED022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>Name</w:t>
      </w:r>
      <w:r w:rsidRPr="00530545">
        <w:rPr>
          <w:rFonts w:cstheme="minorHAnsi"/>
        </w:rPr>
        <w:t>: Hector</w:t>
      </w:r>
    </w:p>
    <w:p w14:paraId="2A8A9149" w14:textId="41A9E111" w:rsidR="00ED0227" w:rsidRPr="00530545" w:rsidRDefault="00ED022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>Email:</w:t>
      </w:r>
      <w:r w:rsidRPr="00530545">
        <w:rPr>
          <w:rFonts w:cstheme="minorHAnsi"/>
        </w:rPr>
        <w:t xml:space="preserve"> </w:t>
      </w:r>
      <w:hyperlink r:id="rId6" w:history="1">
        <w:r w:rsidRPr="00530545">
          <w:rPr>
            <w:rStyle w:val="Hyperlink"/>
            <w:rFonts w:cstheme="minorHAnsi"/>
          </w:rPr>
          <w:t>e-ktor@hotmail.com</w:t>
        </w:r>
      </w:hyperlink>
    </w:p>
    <w:p w14:paraId="2325AA7B" w14:textId="2D2C2C15" w:rsidR="00ED0227" w:rsidRPr="00530545" w:rsidRDefault="00ED0227" w:rsidP="00530545">
      <w:pPr>
        <w:spacing w:line="276" w:lineRule="auto"/>
        <w:rPr>
          <w:rFonts w:cstheme="minorHAnsi"/>
        </w:rPr>
      </w:pPr>
    </w:p>
    <w:p w14:paraId="647DD3FB" w14:textId="4A3A42D0" w:rsidR="00A7762F" w:rsidRPr="00530545" w:rsidRDefault="00ED0227" w:rsidP="009F4665">
      <w:pPr>
        <w:spacing w:line="360" w:lineRule="auto"/>
        <w:rPr>
          <w:rFonts w:cstheme="minorHAnsi"/>
          <w:b/>
          <w:bCs/>
          <w:u w:val="single"/>
        </w:rPr>
      </w:pPr>
      <w:r w:rsidRPr="00530545">
        <w:rPr>
          <w:rFonts w:cstheme="minorHAnsi"/>
          <w:b/>
          <w:bCs/>
          <w:u w:val="single"/>
        </w:rPr>
        <w:t>Education</w:t>
      </w:r>
    </w:p>
    <w:p w14:paraId="46721C9A" w14:textId="0D6C7BA0" w:rsidR="000635C9" w:rsidRPr="00530545" w:rsidRDefault="00ED0227" w:rsidP="009F466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 xml:space="preserve">2017-now: </w:t>
      </w:r>
      <w:r w:rsidR="00A7762F" w:rsidRPr="00530545">
        <w:rPr>
          <w:rFonts w:cstheme="minorHAnsi"/>
          <w:b/>
          <w:bCs/>
        </w:rPr>
        <w:t>PhD</w:t>
      </w:r>
      <w:r w:rsidRPr="00530545">
        <w:rPr>
          <w:rFonts w:cstheme="minorHAnsi"/>
          <w:b/>
          <w:bCs/>
        </w:rPr>
        <w:t xml:space="preserve"> Candidate</w:t>
      </w:r>
      <w:r w:rsidRPr="00530545">
        <w:rPr>
          <w:rFonts w:cstheme="minorHAnsi"/>
        </w:rPr>
        <w:t xml:space="preserve">, </w:t>
      </w:r>
    </w:p>
    <w:p w14:paraId="1F7ECD57" w14:textId="0BBA4B9E" w:rsidR="00ED0227" w:rsidRPr="00530545" w:rsidRDefault="00E2127E" w:rsidP="009F466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 xml:space="preserve">Laboratory of Biology, </w:t>
      </w:r>
      <w:r w:rsidR="00ED0227" w:rsidRPr="00530545">
        <w:rPr>
          <w:rFonts w:cstheme="minorHAnsi"/>
        </w:rPr>
        <w:t xml:space="preserve">School of Medicine, National and Kapodistrian University of Athens. </w:t>
      </w:r>
    </w:p>
    <w:p w14:paraId="77078136" w14:textId="556C10F7" w:rsidR="00ED0227" w:rsidRPr="00530545" w:rsidRDefault="00530545" w:rsidP="009F466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>PhD</w:t>
      </w:r>
      <w:r w:rsidR="00ED0227" w:rsidRPr="00530545">
        <w:rPr>
          <w:rFonts w:cstheme="minorHAnsi"/>
        </w:rPr>
        <w:t xml:space="preserve"> </w:t>
      </w:r>
      <w:r w:rsidRPr="00530545">
        <w:rPr>
          <w:rFonts w:cstheme="minorHAnsi"/>
        </w:rPr>
        <w:t>thesis</w:t>
      </w:r>
      <w:r w:rsidR="00ED0227" w:rsidRPr="00530545">
        <w:rPr>
          <w:rFonts w:cstheme="minorHAnsi"/>
        </w:rPr>
        <w:t>: Study of Anti-cancer effects of bimetallic nanoparticles</w:t>
      </w:r>
    </w:p>
    <w:p w14:paraId="3DA79B16" w14:textId="77777777" w:rsidR="00ED0227" w:rsidRPr="00530545" w:rsidRDefault="00ED0227" w:rsidP="00530545">
      <w:pPr>
        <w:spacing w:line="276" w:lineRule="auto"/>
        <w:rPr>
          <w:rFonts w:cstheme="minorHAnsi"/>
        </w:rPr>
      </w:pPr>
    </w:p>
    <w:p w14:paraId="3D96121B" w14:textId="0B8B9344" w:rsidR="000635C9" w:rsidRPr="00530545" w:rsidRDefault="00ED022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>2015-now</w:t>
      </w:r>
      <w:r w:rsidR="00B959D2" w:rsidRPr="00530545">
        <w:rPr>
          <w:rFonts w:cstheme="minorHAnsi"/>
          <w:b/>
          <w:bCs/>
        </w:rPr>
        <w:t>:</w:t>
      </w:r>
      <w:r w:rsidRPr="00530545">
        <w:rPr>
          <w:rFonts w:cstheme="minorHAnsi"/>
          <w:b/>
          <w:bCs/>
        </w:rPr>
        <w:t xml:space="preserve"> DDS </w:t>
      </w:r>
      <w:r w:rsidR="00A7762F" w:rsidRPr="00530545">
        <w:rPr>
          <w:rFonts w:cstheme="minorHAnsi"/>
          <w:b/>
          <w:bCs/>
        </w:rPr>
        <w:t>Candidate</w:t>
      </w:r>
      <w:r w:rsidR="000635C9" w:rsidRPr="00530545">
        <w:rPr>
          <w:rFonts w:cstheme="minorHAnsi"/>
        </w:rPr>
        <w:t xml:space="preserve">, </w:t>
      </w:r>
    </w:p>
    <w:p w14:paraId="45554CFE" w14:textId="49D73625" w:rsidR="00ED0227" w:rsidRPr="00530545" w:rsidRDefault="00EC3252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 xml:space="preserve">Dental School, </w:t>
      </w:r>
      <w:r w:rsidR="000635C9" w:rsidRPr="00530545">
        <w:rPr>
          <w:rFonts w:cstheme="minorHAnsi"/>
        </w:rPr>
        <w:t>National and Kapodistrian University of Athens</w:t>
      </w:r>
    </w:p>
    <w:p w14:paraId="48CE012A" w14:textId="77777777" w:rsidR="000635C9" w:rsidRPr="00530545" w:rsidRDefault="000635C9" w:rsidP="00530545">
      <w:pPr>
        <w:spacing w:line="276" w:lineRule="auto"/>
        <w:rPr>
          <w:rFonts w:cstheme="minorHAnsi"/>
        </w:rPr>
      </w:pPr>
    </w:p>
    <w:p w14:paraId="081FB110" w14:textId="119AC5AD" w:rsidR="000635C9" w:rsidRPr="00530545" w:rsidRDefault="00ED022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>201</w:t>
      </w:r>
      <w:r w:rsidR="00C518CE">
        <w:rPr>
          <w:rFonts w:cstheme="minorHAnsi"/>
          <w:b/>
          <w:bCs/>
        </w:rPr>
        <w:t>5</w:t>
      </w:r>
      <w:r w:rsidRPr="00530545">
        <w:rPr>
          <w:rFonts w:cstheme="minorHAnsi"/>
          <w:b/>
          <w:bCs/>
        </w:rPr>
        <w:t>-201</w:t>
      </w:r>
      <w:r w:rsidR="00C518CE">
        <w:rPr>
          <w:rFonts w:cstheme="minorHAnsi"/>
          <w:b/>
          <w:bCs/>
        </w:rPr>
        <w:t>7</w:t>
      </w:r>
      <w:r w:rsidRPr="00530545">
        <w:rPr>
          <w:rFonts w:cstheme="minorHAnsi"/>
          <w:b/>
          <w:bCs/>
        </w:rPr>
        <w:t xml:space="preserve">: MSc </w:t>
      </w:r>
      <w:r w:rsidR="00B959D2" w:rsidRPr="00530545">
        <w:rPr>
          <w:rFonts w:cstheme="minorHAnsi"/>
          <w:b/>
          <w:bCs/>
        </w:rPr>
        <w:t xml:space="preserve">in </w:t>
      </w:r>
      <w:r w:rsidRPr="00530545">
        <w:rPr>
          <w:rFonts w:cstheme="minorHAnsi"/>
          <w:b/>
          <w:bCs/>
        </w:rPr>
        <w:t>Applications of Biology in Medicine</w:t>
      </w:r>
      <w:r w:rsidR="00B959D2" w:rsidRPr="00530545">
        <w:rPr>
          <w:rFonts w:cstheme="minorHAnsi"/>
          <w:b/>
          <w:bCs/>
        </w:rPr>
        <w:t>,</w:t>
      </w:r>
    </w:p>
    <w:p w14:paraId="117C2880" w14:textId="41417B30" w:rsidR="00ED0227" w:rsidRPr="00530545" w:rsidRDefault="00ED022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>National and Kapodistrian University of Athens</w:t>
      </w:r>
    </w:p>
    <w:p w14:paraId="1F393ADF" w14:textId="105BD3AA" w:rsidR="007C6EA7" w:rsidRPr="00530545" w:rsidRDefault="00ED0227" w:rsidP="00530545">
      <w:p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>Thesis title:</w:t>
      </w:r>
      <w:r w:rsidR="007C6EA7" w:rsidRPr="00530545">
        <w:rPr>
          <w:rFonts w:cstheme="minorHAnsi"/>
        </w:rPr>
        <w:t xml:space="preserve"> Role of miRNAs and inflammatory pathways in carotid disease</w:t>
      </w:r>
    </w:p>
    <w:p w14:paraId="52C24B3E" w14:textId="2454CF7E" w:rsidR="007C6EA7" w:rsidRPr="00530545" w:rsidRDefault="007C6EA7" w:rsidP="00530545">
      <w:pPr>
        <w:spacing w:line="276" w:lineRule="auto"/>
        <w:jc w:val="both"/>
        <w:rPr>
          <w:rFonts w:cstheme="minorHAnsi"/>
          <w:i/>
        </w:rPr>
      </w:pPr>
      <w:r w:rsidRPr="00530545">
        <w:rPr>
          <w:rFonts w:cstheme="minorHAnsi"/>
        </w:rPr>
        <w:t xml:space="preserve">Grade: 8.23 </w:t>
      </w:r>
    </w:p>
    <w:p w14:paraId="33E01CEF" w14:textId="37C2D2B1" w:rsidR="00ED0227" w:rsidRPr="00530545" w:rsidRDefault="00ED0227" w:rsidP="00530545">
      <w:pPr>
        <w:spacing w:line="276" w:lineRule="auto"/>
        <w:rPr>
          <w:rFonts w:cstheme="minorHAnsi"/>
        </w:rPr>
      </w:pPr>
    </w:p>
    <w:p w14:paraId="05685912" w14:textId="444212CD" w:rsidR="000635C9" w:rsidRPr="00530545" w:rsidRDefault="00ED0227" w:rsidP="00530545">
      <w:pPr>
        <w:spacing w:line="276" w:lineRule="auto"/>
        <w:rPr>
          <w:rFonts w:cstheme="minorHAnsi"/>
          <w:b/>
          <w:bCs/>
        </w:rPr>
      </w:pPr>
      <w:r w:rsidRPr="00530545">
        <w:rPr>
          <w:rFonts w:cstheme="minorHAnsi"/>
          <w:b/>
          <w:bCs/>
        </w:rPr>
        <w:t>2010-2014:</w:t>
      </w:r>
      <w:r w:rsidR="004C4F55" w:rsidRPr="00530545">
        <w:rPr>
          <w:rFonts w:cstheme="minorHAnsi"/>
          <w:b/>
          <w:bCs/>
        </w:rPr>
        <w:t xml:space="preserve"> BSc in Medical Laboratory Science, </w:t>
      </w:r>
    </w:p>
    <w:p w14:paraId="4819B049" w14:textId="65F752FC" w:rsidR="00ED0227" w:rsidRPr="00530545" w:rsidRDefault="004C4F55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>University of Western Attica</w:t>
      </w:r>
      <w:r w:rsidR="00B959D2" w:rsidRPr="00530545">
        <w:rPr>
          <w:rFonts w:cstheme="minorHAnsi"/>
        </w:rPr>
        <w:t xml:space="preserve"> (Former Technological Institute of Athens)</w:t>
      </w:r>
    </w:p>
    <w:p w14:paraId="7732FD93" w14:textId="475E8529" w:rsidR="004C4F55" w:rsidRPr="00530545" w:rsidRDefault="004C4F55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>Thesis title: Alterations of pro-coagulant factors</w:t>
      </w:r>
      <w:r w:rsidR="005C0DE2" w:rsidRPr="00530545">
        <w:rPr>
          <w:rFonts w:cstheme="minorHAnsi"/>
        </w:rPr>
        <w:t xml:space="preserve"> </w:t>
      </w:r>
      <w:r w:rsidRPr="00530545">
        <w:rPr>
          <w:rFonts w:cstheme="minorHAnsi"/>
        </w:rPr>
        <w:t>in patients with malignant disease</w:t>
      </w:r>
    </w:p>
    <w:p w14:paraId="10274C71" w14:textId="243D0AB5" w:rsidR="007C6EA7" w:rsidRPr="00530545" w:rsidRDefault="007C6EA7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>Grade: 8.27</w:t>
      </w:r>
    </w:p>
    <w:p w14:paraId="54D0814B" w14:textId="5DFCF548" w:rsidR="00CB2011" w:rsidRPr="00530545" w:rsidRDefault="00CB2011" w:rsidP="00530545">
      <w:pPr>
        <w:spacing w:line="276" w:lineRule="auto"/>
        <w:rPr>
          <w:rFonts w:cstheme="minorHAnsi"/>
        </w:rPr>
      </w:pPr>
    </w:p>
    <w:p w14:paraId="4C5ABF98" w14:textId="0310BE56" w:rsidR="00CB2011" w:rsidRPr="00530545" w:rsidRDefault="00EC3252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  <w:b/>
          <w:bCs/>
        </w:rPr>
        <w:t>A</w:t>
      </w:r>
      <w:r w:rsidR="004E7B13">
        <w:rPr>
          <w:rFonts w:cstheme="minorHAnsi"/>
          <w:b/>
          <w:bCs/>
        </w:rPr>
        <w:t>pr</w:t>
      </w:r>
      <w:r w:rsidRPr="00530545">
        <w:rPr>
          <w:rFonts w:cstheme="minorHAnsi"/>
          <w:b/>
          <w:bCs/>
        </w:rPr>
        <w:t xml:space="preserve">il- September 2014: </w:t>
      </w:r>
      <w:r w:rsidR="00CB2011" w:rsidRPr="00530545">
        <w:rPr>
          <w:rFonts w:cstheme="minorHAnsi"/>
          <w:b/>
          <w:bCs/>
        </w:rPr>
        <w:t>Internship</w:t>
      </w:r>
      <w:r w:rsidR="00CB2011" w:rsidRPr="00530545">
        <w:rPr>
          <w:rFonts w:cstheme="minorHAnsi"/>
        </w:rPr>
        <w:t xml:space="preserve"> as a medical laboratory scientist at “TYPET-YGEIAS MELATHRON” hospital. Training at phlebotomy and diagnostic laboratory departments (microbiology, </w:t>
      </w:r>
      <w:r w:rsidR="004E7B13" w:rsidRPr="00530545">
        <w:rPr>
          <w:rFonts w:cstheme="minorHAnsi"/>
        </w:rPr>
        <w:t>hematology</w:t>
      </w:r>
      <w:r w:rsidR="00CB2011" w:rsidRPr="00530545">
        <w:rPr>
          <w:rFonts w:cstheme="minorHAnsi"/>
        </w:rPr>
        <w:t xml:space="preserve">, cytology, </w:t>
      </w:r>
      <w:r w:rsidR="004E7B13">
        <w:rPr>
          <w:rFonts w:cstheme="minorHAnsi"/>
        </w:rPr>
        <w:t xml:space="preserve">hemoglobulin </w:t>
      </w:r>
      <w:r w:rsidR="00CB2011" w:rsidRPr="00530545">
        <w:rPr>
          <w:rFonts w:cstheme="minorHAnsi"/>
        </w:rPr>
        <w:t xml:space="preserve">electrophoresis) </w:t>
      </w:r>
    </w:p>
    <w:p w14:paraId="0AEA888D" w14:textId="77777777" w:rsidR="007C6EA7" w:rsidRPr="00530545" w:rsidRDefault="007C6EA7" w:rsidP="00530545">
      <w:pPr>
        <w:spacing w:line="276" w:lineRule="auto"/>
        <w:rPr>
          <w:rFonts w:cstheme="minorHAnsi"/>
        </w:rPr>
      </w:pPr>
    </w:p>
    <w:p w14:paraId="1C459D80" w14:textId="35B7FE4F" w:rsidR="005C0DE2" w:rsidRPr="00530545" w:rsidRDefault="005C0DE2" w:rsidP="00530545">
      <w:pPr>
        <w:spacing w:line="276" w:lineRule="auto"/>
        <w:rPr>
          <w:rFonts w:cstheme="minorHAnsi"/>
        </w:rPr>
      </w:pPr>
    </w:p>
    <w:p w14:paraId="06AF83B7" w14:textId="77777777" w:rsidR="00A14E46" w:rsidRPr="00530545" w:rsidRDefault="00A14E46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7EACDD9F" w14:textId="77777777" w:rsidR="00A14E46" w:rsidRPr="00530545" w:rsidRDefault="00A14E46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63B924A7" w14:textId="77777777" w:rsidR="00A14E46" w:rsidRPr="00530545" w:rsidRDefault="00A14E46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5DA4A4D6" w14:textId="77777777" w:rsidR="001767BC" w:rsidRDefault="001767BC" w:rsidP="009F4665">
      <w:pPr>
        <w:spacing w:line="360" w:lineRule="auto"/>
        <w:rPr>
          <w:rFonts w:cstheme="minorHAnsi"/>
          <w:b/>
          <w:bCs/>
          <w:u w:val="single"/>
        </w:rPr>
      </w:pPr>
    </w:p>
    <w:p w14:paraId="24ECCB0F" w14:textId="3EE4768C" w:rsidR="005C0DE2" w:rsidRPr="00530545" w:rsidRDefault="005C0DE2" w:rsidP="009F4665">
      <w:pPr>
        <w:spacing w:line="360" w:lineRule="auto"/>
        <w:rPr>
          <w:rFonts w:cstheme="minorHAnsi"/>
          <w:b/>
          <w:bCs/>
          <w:u w:val="single"/>
        </w:rPr>
      </w:pPr>
      <w:bookmarkStart w:id="0" w:name="_GoBack"/>
      <w:bookmarkEnd w:id="0"/>
      <w:r w:rsidRPr="00530545">
        <w:rPr>
          <w:rFonts w:cstheme="minorHAnsi"/>
          <w:b/>
          <w:bCs/>
          <w:u w:val="single"/>
        </w:rPr>
        <w:lastRenderedPageBreak/>
        <w:t>Scholarships</w:t>
      </w:r>
    </w:p>
    <w:p w14:paraId="0470E5F4" w14:textId="79552213" w:rsidR="00FD1EA8" w:rsidRPr="00530545" w:rsidRDefault="00FD1EA8" w:rsidP="009F466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 xml:space="preserve">Operational </w:t>
      </w:r>
      <w:proofErr w:type="spellStart"/>
      <w:r w:rsidRPr="00530545">
        <w:rPr>
          <w:rFonts w:cstheme="minorHAnsi"/>
        </w:rPr>
        <w:t>Programme</w:t>
      </w:r>
      <w:proofErr w:type="spellEnd"/>
      <w:r w:rsidRPr="00530545">
        <w:rPr>
          <w:rFonts w:cstheme="minorHAnsi"/>
        </w:rPr>
        <w:t xml:space="preserve"> “Human </w:t>
      </w:r>
      <w:r w:rsidR="00074D19" w:rsidRPr="00530545">
        <w:rPr>
          <w:rFonts w:cstheme="minorHAnsi"/>
        </w:rPr>
        <w:t>Resources</w:t>
      </w:r>
      <w:r w:rsidRPr="00530545">
        <w:rPr>
          <w:rFonts w:cstheme="minorHAnsi"/>
        </w:rPr>
        <w:t xml:space="preserve"> Development, Education and Lifelong Learning” in the context of the project “Strengthening Human Resources Research Potential via Doctorate Research” (MIS-5000432), implemented by the State Scholarships Foundation (IKY)</w:t>
      </w:r>
    </w:p>
    <w:p w14:paraId="520939B3" w14:textId="46F7592D" w:rsidR="0019756C" w:rsidRPr="00530545" w:rsidRDefault="0019756C" w:rsidP="00530545">
      <w:pPr>
        <w:spacing w:line="276" w:lineRule="auto"/>
        <w:rPr>
          <w:rFonts w:cstheme="minorHAnsi"/>
        </w:rPr>
      </w:pPr>
    </w:p>
    <w:p w14:paraId="1A24E253" w14:textId="403BB8C6" w:rsidR="0019756C" w:rsidRPr="00530545" w:rsidRDefault="0019756C" w:rsidP="00530545">
      <w:pPr>
        <w:spacing w:line="276" w:lineRule="auto"/>
        <w:rPr>
          <w:rFonts w:cstheme="minorHAnsi"/>
          <w:b/>
          <w:bCs/>
          <w:u w:val="single"/>
        </w:rPr>
      </w:pPr>
      <w:r w:rsidRPr="00530545">
        <w:rPr>
          <w:rFonts w:cstheme="minorHAnsi"/>
          <w:b/>
          <w:bCs/>
          <w:u w:val="single"/>
        </w:rPr>
        <w:t>Prizes</w:t>
      </w:r>
    </w:p>
    <w:p w14:paraId="4E2C49D6" w14:textId="3E8C210D" w:rsidR="002E255F" w:rsidRPr="00530545" w:rsidRDefault="002E255F" w:rsidP="00530545">
      <w:pPr>
        <w:spacing w:line="276" w:lineRule="auto"/>
        <w:rPr>
          <w:rFonts w:cstheme="minorHAnsi"/>
        </w:rPr>
      </w:pPr>
      <w:r w:rsidRPr="00530545">
        <w:rPr>
          <w:rFonts w:cstheme="minorHAnsi"/>
        </w:rPr>
        <w:t>Bronze Price in “Research work in academic/education/research faculties” for the article titled “Bimetallic Ag/Au NPs induce apoptosis in cancer cell lines”</w:t>
      </w:r>
    </w:p>
    <w:p w14:paraId="7E2ED12C" w14:textId="2DADDB10" w:rsidR="008E019E" w:rsidRPr="00530545" w:rsidRDefault="008E019E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01B9B122" w14:textId="77777777" w:rsidR="00B83A8B" w:rsidRPr="00530545" w:rsidRDefault="00B83A8B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6B06AD56" w14:textId="46522AA3" w:rsidR="008E019E" w:rsidRPr="00530545" w:rsidRDefault="008E019E" w:rsidP="00530545">
      <w:pPr>
        <w:spacing w:line="276" w:lineRule="auto"/>
        <w:rPr>
          <w:rFonts w:cstheme="minorHAnsi"/>
          <w:b/>
          <w:bCs/>
          <w:u w:val="single"/>
        </w:rPr>
      </w:pPr>
      <w:r w:rsidRPr="00530545">
        <w:rPr>
          <w:rFonts w:cstheme="minorHAnsi"/>
          <w:b/>
          <w:bCs/>
          <w:u w:val="single"/>
        </w:rPr>
        <w:t>Research Articles</w:t>
      </w:r>
    </w:p>
    <w:p w14:paraId="0D625AD6" w14:textId="114381C9" w:rsidR="00750CE1" w:rsidRPr="00530545" w:rsidRDefault="00750CE1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65D6BEC7" w14:textId="3491DC4E" w:rsidR="00750CE1" w:rsidRPr="00530545" w:rsidRDefault="00750CE1" w:rsidP="0053054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 xml:space="preserve">Pippa N, Skouras A, </w:t>
      </w:r>
      <w:proofErr w:type="spellStart"/>
      <w:r w:rsidRPr="00530545">
        <w:rPr>
          <w:rFonts w:cstheme="minorHAnsi"/>
        </w:rPr>
        <w:t>Naziris</w:t>
      </w:r>
      <w:proofErr w:type="spellEnd"/>
      <w:r w:rsidRPr="00530545">
        <w:rPr>
          <w:rFonts w:cstheme="minorHAnsi"/>
        </w:rPr>
        <w:t xml:space="preserve"> N, Biondo F, </w:t>
      </w:r>
      <w:proofErr w:type="spellStart"/>
      <w:r w:rsidRPr="00530545">
        <w:rPr>
          <w:rFonts w:cstheme="minorHAnsi"/>
        </w:rPr>
        <w:t>Tiboni</w:t>
      </w:r>
      <w:proofErr w:type="spellEnd"/>
      <w:r w:rsidRPr="00530545">
        <w:rPr>
          <w:rFonts w:cstheme="minorHAnsi"/>
        </w:rPr>
        <w:t xml:space="preserve"> M, Katifelis H,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M, </w:t>
      </w:r>
      <w:proofErr w:type="spellStart"/>
      <w:r w:rsidRPr="00530545">
        <w:rPr>
          <w:rFonts w:cstheme="minorHAnsi"/>
        </w:rPr>
        <w:t>Demetzos</w:t>
      </w:r>
      <w:proofErr w:type="spellEnd"/>
      <w:r w:rsidRPr="00530545">
        <w:rPr>
          <w:rFonts w:cstheme="minorHAnsi"/>
        </w:rPr>
        <w:t xml:space="preserve"> C, </w:t>
      </w:r>
      <w:proofErr w:type="spellStart"/>
      <w:r w:rsidRPr="00530545">
        <w:rPr>
          <w:rFonts w:cstheme="minorHAnsi"/>
        </w:rPr>
        <w:t>Casettari</w:t>
      </w:r>
      <w:proofErr w:type="spellEnd"/>
      <w:r w:rsidRPr="00530545">
        <w:rPr>
          <w:rFonts w:cstheme="minorHAnsi"/>
        </w:rPr>
        <w:t xml:space="preserve"> L. Incorporation </w:t>
      </w:r>
      <w:proofErr w:type="spellStart"/>
      <w:r w:rsidRPr="00530545">
        <w:rPr>
          <w:rFonts w:cstheme="minorHAnsi"/>
        </w:rPr>
        <w:t xml:space="preserve">of PEGylated </w:t>
      </w:r>
      <w:proofErr w:type="spellEnd"/>
      <w:r w:rsidRPr="00530545">
        <w:rPr>
          <w:rFonts w:cstheme="minorHAnsi"/>
          <w:lang w:val="el-GR"/>
        </w:rPr>
        <w:t>δ</w:t>
      </w:r>
      <w:r w:rsidRPr="00530545">
        <w:rPr>
          <w:rFonts w:cstheme="minorHAnsi"/>
        </w:rPr>
        <w:t>-</w:t>
      </w:r>
      <w:proofErr w:type="spellStart"/>
      <w:r w:rsidRPr="00530545">
        <w:rPr>
          <w:rFonts w:cstheme="minorHAnsi"/>
        </w:rPr>
        <w:t>delactone</w:t>
      </w:r>
      <w:proofErr w:type="spellEnd"/>
      <w:r w:rsidRPr="00530545">
        <w:rPr>
          <w:rFonts w:cstheme="minorHAnsi"/>
        </w:rPr>
        <w:t xml:space="preserve"> into lipid bilayers: thermodynamic study and chimeric liposomes development. J Liposome Res </w:t>
      </w:r>
      <w:proofErr w:type="gramStart"/>
      <w:r w:rsidRPr="00530545">
        <w:rPr>
          <w:rFonts w:cstheme="minorHAnsi"/>
        </w:rPr>
        <w:t>2019;14:1</w:t>
      </w:r>
      <w:proofErr w:type="gramEnd"/>
      <w:r w:rsidRPr="00530545">
        <w:rPr>
          <w:rFonts w:cstheme="minorHAnsi"/>
        </w:rPr>
        <w:t>-9</w:t>
      </w:r>
    </w:p>
    <w:p w14:paraId="5ABD5F78" w14:textId="2E047535" w:rsidR="00F673C7" w:rsidRPr="00530545" w:rsidRDefault="00F673C7" w:rsidP="00530545">
      <w:pPr>
        <w:spacing w:line="276" w:lineRule="auto"/>
        <w:jc w:val="both"/>
        <w:rPr>
          <w:rFonts w:cstheme="minorHAnsi"/>
        </w:rPr>
      </w:pPr>
    </w:p>
    <w:p w14:paraId="7C113A55" w14:textId="289054B8" w:rsidR="00F673C7" w:rsidRPr="00530545" w:rsidRDefault="00F673C7" w:rsidP="0053054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proofErr w:type="spellStart"/>
      <w:r w:rsidRPr="00530545">
        <w:rPr>
          <w:rFonts w:cstheme="minorHAnsi"/>
        </w:rPr>
        <w:t>Lamporpoulou</w:t>
      </w:r>
      <w:proofErr w:type="spellEnd"/>
      <w:r w:rsidRPr="00530545">
        <w:rPr>
          <w:rFonts w:cstheme="minorHAnsi"/>
        </w:rPr>
        <w:t xml:space="preserve"> DI, </w:t>
      </w:r>
      <w:proofErr w:type="spellStart"/>
      <w:r w:rsidRPr="00530545">
        <w:rPr>
          <w:rFonts w:cstheme="minorHAnsi"/>
        </w:rPr>
        <w:t>Aravantinos</w:t>
      </w:r>
      <w:proofErr w:type="spellEnd"/>
      <w:r w:rsidRPr="00530545">
        <w:rPr>
          <w:rFonts w:cstheme="minorHAnsi"/>
        </w:rPr>
        <w:t xml:space="preserve"> G, Katifelis H, </w:t>
      </w:r>
      <w:proofErr w:type="spellStart"/>
      <w:r w:rsidRPr="00530545">
        <w:rPr>
          <w:rFonts w:cstheme="minorHAnsi"/>
        </w:rPr>
        <w:t>Lazaris</w:t>
      </w:r>
      <w:proofErr w:type="spellEnd"/>
      <w:r w:rsidRPr="00530545">
        <w:rPr>
          <w:rFonts w:cstheme="minorHAnsi"/>
        </w:rPr>
        <w:t xml:space="preserve"> F, </w:t>
      </w:r>
      <w:proofErr w:type="spellStart"/>
      <w:r w:rsidRPr="00530545">
        <w:rPr>
          <w:rFonts w:cstheme="minorHAnsi"/>
        </w:rPr>
        <w:t>Laschos</w:t>
      </w:r>
      <w:proofErr w:type="spellEnd"/>
      <w:r w:rsidRPr="00530545">
        <w:rPr>
          <w:rFonts w:cstheme="minorHAnsi"/>
        </w:rPr>
        <w:t xml:space="preserve"> K, </w:t>
      </w:r>
      <w:proofErr w:type="spellStart"/>
      <w:r w:rsidRPr="00530545">
        <w:rPr>
          <w:rFonts w:cstheme="minorHAnsi"/>
        </w:rPr>
        <w:t>Theodosopoulos</w:t>
      </w:r>
      <w:proofErr w:type="spellEnd"/>
      <w:r w:rsidRPr="00530545">
        <w:rPr>
          <w:rFonts w:cstheme="minorHAnsi"/>
        </w:rPr>
        <w:t xml:space="preserve"> T, Papadimitriou C,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M. Long non-coding RNA polymorphisms and prediction of response to chemotherapy based on irinotecan in patients with metastatic colorectal cancer. Cancer Biomarkers 2019:213-221</w:t>
      </w:r>
    </w:p>
    <w:p w14:paraId="566E6CDB" w14:textId="77777777" w:rsidR="00B83A8B" w:rsidRPr="00530545" w:rsidRDefault="00B83A8B" w:rsidP="00530545">
      <w:pPr>
        <w:spacing w:line="276" w:lineRule="auto"/>
        <w:jc w:val="both"/>
        <w:rPr>
          <w:rFonts w:cstheme="minorHAnsi"/>
        </w:rPr>
      </w:pPr>
    </w:p>
    <w:p w14:paraId="39ABD653" w14:textId="235A334A" w:rsidR="00B83A8B" w:rsidRPr="00530545" w:rsidRDefault="00B83A8B" w:rsidP="0053054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proofErr w:type="spellStart"/>
      <w:r w:rsidRPr="00530545">
        <w:rPr>
          <w:rFonts w:cstheme="minorHAnsi"/>
        </w:rPr>
        <w:t>Moschovis</w:t>
      </w:r>
      <w:proofErr w:type="spellEnd"/>
      <w:r w:rsidRPr="00530545">
        <w:rPr>
          <w:rFonts w:cstheme="minorHAnsi"/>
        </w:rPr>
        <w:t xml:space="preserve"> D, </w:t>
      </w:r>
      <w:proofErr w:type="spellStart"/>
      <w:r w:rsidRPr="00530545">
        <w:rPr>
          <w:rFonts w:cstheme="minorHAnsi"/>
        </w:rPr>
        <w:t>Vasilaki</w:t>
      </w:r>
      <w:proofErr w:type="spellEnd"/>
      <w:r w:rsidRPr="00530545">
        <w:rPr>
          <w:rFonts w:cstheme="minorHAnsi"/>
        </w:rPr>
        <w:t xml:space="preserve"> E, </w:t>
      </w:r>
      <w:proofErr w:type="spellStart"/>
      <w:r w:rsidRPr="00530545">
        <w:rPr>
          <w:rFonts w:cstheme="minorHAnsi"/>
        </w:rPr>
        <w:t>Tzouvala</w:t>
      </w:r>
      <w:proofErr w:type="spellEnd"/>
      <w:r w:rsidRPr="00530545">
        <w:rPr>
          <w:rFonts w:cstheme="minorHAnsi"/>
        </w:rPr>
        <w:t xml:space="preserve"> M, </w:t>
      </w:r>
      <w:proofErr w:type="spellStart"/>
      <w:r w:rsidRPr="00530545">
        <w:rPr>
          <w:rFonts w:cstheme="minorHAnsi"/>
        </w:rPr>
        <w:t>Karamanolis</w:t>
      </w:r>
      <w:proofErr w:type="spellEnd"/>
      <w:r w:rsidRPr="00530545">
        <w:rPr>
          <w:rFonts w:cstheme="minorHAnsi"/>
        </w:rPr>
        <w:t xml:space="preserve"> G, Katifelis H, </w:t>
      </w:r>
      <w:proofErr w:type="spellStart"/>
      <w:r w:rsidRPr="00530545">
        <w:rPr>
          <w:rFonts w:cstheme="minorHAnsi"/>
        </w:rPr>
        <w:t>Legaki</w:t>
      </w:r>
      <w:proofErr w:type="spellEnd"/>
      <w:r w:rsidRPr="00530545">
        <w:rPr>
          <w:rFonts w:cstheme="minorHAnsi"/>
        </w:rPr>
        <w:t xml:space="preserve"> E, </w:t>
      </w:r>
      <w:proofErr w:type="spellStart"/>
      <w:r w:rsidRPr="00530545">
        <w:rPr>
          <w:rFonts w:cstheme="minorHAnsi"/>
        </w:rPr>
        <w:t>Vezakis</w:t>
      </w:r>
      <w:proofErr w:type="spellEnd"/>
      <w:r w:rsidRPr="00530545">
        <w:rPr>
          <w:rFonts w:cstheme="minorHAnsi"/>
        </w:rPr>
        <w:t xml:space="preserve"> A, </w:t>
      </w:r>
      <w:proofErr w:type="spellStart"/>
      <w:r w:rsidRPr="00530545">
        <w:rPr>
          <w:rFonts w:cstheme="minorHAnsi"/>
        </w:rPr>
        <w:t>Aravantinos</w:t>
      </w:r>
      <w:proofErr w:type="spellEnd"/>
      <w:r w:rsidRPr="00530545">
        <w:rPr>
          <w:rFonts w:cstheme="minorHAnsi"/>
        </w:rPr>
        <w:t xml:space="preserve"> G,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M. Association between genetic polymorphisms in long non-coding RNAs and pancreatic cancer risk. Cancer </w:t>
      </w:r>
      <w:proofErr w:type="spellStart"/>
      <w:r w:rsidRPr="00530545">
        <w:rPr>
          <w:rFonts w:cstheme="minorHAnsi"/>
        </w:rPr>
        <w:t>Biomark</w:t>
      </w:r>
      <w:proofErr w:type="spellEnd"/>
      <w:r w:rsidRPr="00530545">
        <w:rPr>
          <w:rFonts w:cstheme="minorHAnsi"/>
        </w:rPr>
        <w:t xml:space="preserve"> 2018 </w:t>
      </w:r>
      <w:proofErr w:type="spellStart"/>
      <w:r w:rsidRPr="00530545">
        <w:rPr>
          <w:rFonts w:cstheme="minorHAnsi"/>
        </w:rPr>
        <w:t>doi</w:t>
      </w:r>
      <w:proofErr w:type="spellEnd"/>
      <w:r w:rsidRPr="00530545">
        <w:rPr>
          <w:rFonts w:cstheme="minorHAnsi"/>
        </w:rPr>
        <w:t>: 10.3233/CBM-181959</w:t>
      </w:r>
    </w:p>
    <w:p w14:paraId="104A00F4" w14:textId="77777777" w:rsidR="00B83A8B" w:rsidRPr="00530545" w:rsidRDefault="00B83A8B" w:rsidP="00530545">
      <w:pPr>
        <w:spacing w:line="276" w:lineRule="auto"/>
        <w:ind w:left="2160"/>
        <w:jc w:val="both"/>
        <w:rPr>
          <w:rFonts w:cstheme="minorHAnsi"/>
        </w:rPr>
      </w:pPr>
    </w:p>
    <w:p w14:paraId="0213391B" w14:textId="77777777" w:rsidR="00B83A8B" w:rsidRPr="00530545" w:rsidRDefault="00B83A8B" w:rsidP="0053054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 xml:space="preserve">Katifelis H, </w:t>
      </w:r>
      <w:proofErr w:type="spellStart"/>
      <w:r w:rsidRPr="00530545">
        <w:rPr>
          <w:rFonts w:cstheme="minorHAnsi"/>
        </w:rPr>
        <w:t>Lyberopoulou</w:t>
      </w:r>
      <w:proofErr w:type="spellEnd"/>
      <w:r w:rsidRPr="00530545">
        <w:rPr>
          <w:rFonts w:cstheme="minorHAnsi"/>
        </w:rPr>
        <w:t xml:space="preserve"> a, </w:t>
      </w:r>
      <w:proofErr w:type="spellStart"/>
      <w:r w:rsidRPr="00530545">
        <w:rPr>
          <w:rFonts w:cstheme="minorHAnsi"/>
        </w:rPr>
        <w:t>Mukha</w:t>
      </w:r>
      <w:proofErr w:type="spellEnd"/>
      <w:r w:rsidRPr="00530545">
        <w:rPr>
          <w:rFonts w:cstheme="minorHAnsi"/>
        </w:rPr>
        <w:t xml:space="preserve"> I, </w:t>
      </w:r>
      <w:proofErr w:type="spellStart"/>
      <w:r w:rsidRPr="00530545">
        <w:rPr>
          <w:rFonts w:cstheme="minorHAnsi"/>
        </w:rPr>
        <w:t>Vityuk</w:t>
      </w:r>
      <w:proofErr w:type="spellEnd"/>
      <w:r w:rsidRPr="00530545">
        <w:rPr>
          <w:rFonts w:cstheme="minorHAnsi"/>
        </w:rPr>
        <w:t xml:space="preserve"> N, </w:t>
      </w:r>
      <w:proofErr w:type="spellStart"/>
      <w:r w:rsidRPr="00530545">
        <w:rPr>
          <w:rFonts w:cstheme="minorHAnsi"/>
        </w:rPr>
        <w:t>Grodzyuk</w:t>
      </w:r>
      <w:proofErr w:type="spellEnd"/>
      <w:r w:rsidRPr="00530545">
        <w:rPr>
          <w:rFonts w:cstheme="minorHAnsi"/>
        </w:rPr>
        <w:t xml:space="preserve"> G, </w:t>
      </w:r>
      <w:proofErr w:type="spellStart"/>
      <w:r w:rsidRPr="00530545">
        <w:rPr>
          <w:rFonts w:cstheme="minorHAnsi"/>
        </w:rPr>
        <w:t>Theodoropoulos</w:t>
      </w:r>
      <w:proofErr w:type="spellEnd"/>
      <w:r w:rsidRPr="00530545">
        <w:rPr>
          <w:rFonts w:cstheme="minorHAnsi"/>
        </w:rPr>
        <w:t xml:space="preserve"> GE, </w:t>
      </w:r>
      <w:proofErr w:type="spellStart"/>
      <w:r w:rsidRPr="00530545">
        <w:rPr>
          <w:rFonts w:cstheme="minorHAnsi"/>
        </w:rPr>
        <w:t>Eftasthopoulos</w:t>
      </w:r>
      <w:proofErr w:type="spellEnd"/>
      <w:r w:rsidRPr="00530545">
        <w:rPr>
          <w:rFonts w:cstheme="minorHAnsi"/>
        </w:rPr>
        <w:t xml:space="preserve"> EP,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M. Ag/Au bimetallic nanoparticles induce apoptosis in human cancer cell lines via P53 CASPASE-3 and BAX/BCL-2 pathways. </w:t>
      </w:r>
      <w:proofErr w:type="spellStart"/>
      <w:r w:rsidRPr="00530545">
        <w:rPr>
          <w:rFonts w:cstheme="minorHAnsi"/>
        </w:rPr>
        <w:t>Artif</w:t>
      </w:r>
      <w:proofErr w:type="spellEnd"/>
      <w:r w:rsidRPr="00530545">
        <w:rPr>
          <w:rFonts w:cstheme="minorHAnsi"/>
        </w:rPr>
        <w:t xml:space="preserve"> Cells </w:t>
      </w:r>
      <w:proofErr w:type="spellStart"/>
      <w:r w:rsidRPr="00530545">
        <w:rPr>
          <w:rFonts w:cstheme="minorHAnsi"/>
        </w:rPr>
        <w:t>Nanomed</w:t>
      </w:r>
      <w:proofErr w:type="spellEnd"/>
      <w:r w:rsidRPr="00530545">
        <w:rPr>
          <w:rFonts w:cstheme="minorHAnsi"/>
        </w:rPr>
        <w:t xml:space="preserve"> </w:t>
      </w:r>
      <w:proofErr w:type="spellStart"/>
      <w:r w:rsidRPr="00530545">
        <w:rPr>
          <w:rFonts w:cstheme="minorHAnsi"/>
        </w:rPr>
        <w:t>Biotechnol</w:t>
      </w:r>
      <w:proofErr w:type="spellEnd"/>
      <w:r w:rsidRPr="00530545">
        <w:rPr>
          <w:rFonts w:cstheme="minorHAnsi"/>
        </w:rPr>
        <w:t xml:space="preserve">. 2018; 29:1-10 </w:t>
      </w:r>
      <w:proofErr w:type="spellStart"/>
      <w:r w:rsidRPr="00530545">
        <w:rPr>
          <w:rFonts w:cstheme="minorHAnsi"/>
        </w:rPr>
        <w:t>doi</w:t>
      </w:r>
      <w:proofErr w:type="spellEnd"/>
      <w:r w:rsidRPr="00530545">
        <w:rPr>
          <w:rFonts w:cstheme="minorHAnsi"/>
        </w:rPr>
        <w:t>: 10.1080/21691401.2018.1495645</w:t>
      </w:r>
    </w:p>
    <w:p w14:paraId="36827795" w14:textId="77777777" w:rsidR="00B83A8B" w:rsidRPr="00530545" w:rsidRDefault="00B83A8B" w:rsidP="00530545">
      <w:pPr>
        <w:spacing w:line="276" w:lineRule="auto"/>
        <w:ind w:left="2160"/>
        <w:jc w:val="both"/>
        <w:rPr>
          <w:rFonts w:cstheme="minorHAnsi"/>
        </w:rPr>
      </w:pPr>
    </w:p>
    <w:p w14:paraId="46326081" w14:textId="77777777" w:rsidR="00B83A8B" w:rsidRPr="00530545" w:rsidRDefault="00B83A8B" w:rsidP="0053054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proofErr w:type="spellStart"/>
      <w:r w:rsidRPr="00530545">
        <w:rPr>
          <w:rFonts w:cstheme="minorHAnsi"/>
        </w:rPr>
        <w:t>Sioziou</w:t>
      </w:r>
      <w:proofErr w:type="spellEnd"/>
      <w:r w:rsidRPr="00530545">
        <w:rPr>
          <w:rFonts w:cstheme="minorHAnsi"/>
        </w:rPr>
        <w:t xml:space="preserve"> A, Katifelis H, </w:t>
      </w:r>
      <w:proofErr w:type="spellStart"/>
      <w:r w:rsidRPr="00530545">
        <w:rPr>
          <w:rFonts w:cstheme="minorHAnsi"/>
        </w:rPr>
        <w:t>Legaki</w:t>
      </w:r>
      <w:proofErr w:type="spellEnd"/>
      <w:r w:rsidRPr="00530545">
        <w:rPr>
          <w:rFonts w:cstheme="minorHAnsi"/>
        </w:rPr>
        <w:t xml:space="preserve"> E, </w:t>
      </w:r>
      <w:proofErr w:type="spellStart"/>
      <w:r w:rsidRPr="00530545">
        <w:rPr>
          <w:rFonts w:cstheme="minorHAnsi"/>
        </w:rPr>
        <w:t>Patelis</w:t>
      </w:r>
      <w:proofErr w:type="spellEnd"/>
      <w:r w:rsidRPr="00530545">
        <w:rPr>
          <w:rFonts w:cstheme="minorHAnsi"/>
        </w:rPr>
        <w:t xml:space="preserve"> N, </w:t>
      </w:r>
      <w:proofErr w:type="spellStart"/>
      <w:r w:rsidRPr="00530545">
        <w:rPr>
          <w:rFonts w:cstheme="minorHAnsi"/>
        </w:rPr>
        <w:t>Athanasiadis</w:t>
      </w:r>
      <w:proofErr w:type="spellEnd"/>
      <w:r w:rsidRPr="00530545">
        <w:rPr>
          <w:rFonts w:cstheme="minorHAnsi"/>
        </w:rPr>
        <w:t xml:space="preserve"> D, </w:t>
      </w:r>
      <w:proofErr w:type="spellStart"/>
      <w:r w:rsidRPr="00530545">
        <w:rPr>
          <w:rFonts w:cstheme="minorHAnsi"/>
        </w:rPr>
        <w:t>Liakakos</w:t>
      </w:r>
      <w:proofErr w:type="spellEnd"/>
      <w:r w:rsidRPr="00530545">
        <w:rPr>
          <w:rFonts w:cstheme="minorHAnsi"/>
        </w:rPr>
        <w:t xml:space="preserve"> T, </w:t>
      </w:r>
      <w:proofErr w:type="spellStart"/>
      <w:r w:rsidRPr="00530545">
        <w:rPr>
          <w:rFonts w:cstheme="minorHAnsi"/>
        </w:rPr>
        <w:t>Klonaris</w:t>
      </w:r>
      <w:proofErr w:type="spellEnd"/>
      <w:r w:rsidRPr="00530545">
        <w:rPr>
          <w:rFonts w:cstheme="minorHAnsi"/>
        </w:rPr>
        <w:t xml:space="preserve"> C,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M. Expression of miR21, miR122, miR146a and miR196 in Symptomatic Carotid Disease. Int Cardio Res J. 2018; 12 (1): e62057</w:t>
      </w:r>
    </w:p>
    <w:p w14:paraId="5433EABC" w14:textId="77777777" w:rsidR="008E019E" w:rsidRPr="00530545" w:rsidRDefault="008E019E" w:rsidP="00530545">
      <w:pPr>
        <w:spacing w:line="276" w:lineRule="auto"/>
        <w:rPr>
          <w:rFonts w:cstheme="minorHAnsi"/>
          <w:b/>
          <w:bCs/>
        </w:rPr>
      </w:pPr>
    </w:p>
    <w:p w14:paraId="10F39BB6" w14:textId="6F6B682E" w:rsidR="0025655E" w:rsidRPr="00530545" w:rsidRDefault="0025655E" w:rsidP="00530545">
      <w:pPr>
        <w:spacing w:line="276" w:lineRule="auto"/>
        <w:rPr>
          <w:rFonts w:cstheme="minorHAnsi"/>
        </w:rPr>
      </w:pPr>
    </w:p>
    <w:p w14:paraId="714FF729" w14:textId="77777777" w:rsidR="00A14E46" w:rsidRPr="00530545" w:rsidRDefault="00A14E46" w:rsidP="00530545">
      <w:pPr>
        <w:spacing w:line="276" w:lineRule="auto"/>
        <w:jc w:val="both"/>
        <w:rPr>
          <w:rFonts w:cstheme="minorHAnsi"/>
          <w:b/>
          <w:u w:val="single"/>
        </w:rPr>
      </w:pPr>
    </w:p>
    <w:p w14:paraId="106AEA7E" w14:textId="77777777" w:rsidR="00A14E46" w:rsidRPr="00530545" w:rsidRDefault="00A14E46" w:rsidP="00530545">
      <w:pPr>
        <w:spacing w:line="276" w:lineRule="auto"/>
        <w:jc w:val="both"/>
        <w:rPr>
          <w:rFonts w:cstheme="minorHAnsi"/>
          <w:b/>
          <w:u w:val="single"/>
        </w:rPr>
      </w:pPr>
    </w:p>
    <w:p w14:paraId="107ACBBE" w14:textId="77777777" w:rsidR="00A14E46" w:rsidRPr="00530545" w:rsidRDefault="00A14E46" w:rsidP="00530545">
      <w:pPr>
        <w:spacing w:line="276" w:lineRule="auto"/>
        <w:jc w:val="both"/>
        <w:rPr>
          <w:rFonts w:cstheme="minorHAnsi"/>
          <w:b/>
          <w:u w:val="single"/>
        </w:rPr>
      </w:pPr>
    </w:p>
    <w:p w14:paraId="2255A5A4" w14:textId="77777777" w:rsidR="00A14E46" w:rsidRPr="00530545" w:rsidRDefault="00A14E46" w:rsidP="00530545">
      <w:pPr>
        <w:spacing w:line="276" w:lineRule="auto"/>
        <w:jc w:val="both"/>
        <w:rPr>
          <w:rFonts w:cstheme="minorHAnsi"/>
          <w:b/>
          <w:u w:val="single"/>
        </w:rPr>
      </w:pPr>
    </w:p>
    <w:p w14:paraId="41929F08" w14:textId="51E6E7C1" w:rsidR="00060495" w:rsidRPr="00530545" w:rsidRDefault="00060495" w:rsidP="00530545">
      <w:pPr>
        <w:spacing w:line="276" w:lineRule="auto"/>
        <w:jc w:val="both"/>
        <w:rPr>
          <w:rFonts w:cstheme="minorHAnsi"/>
          <w:b/>
          <w:u w:val="single"/>
        </w:rPr>
      </w:pPr>
      <w:r w:rsidRPr="00530545">
        <w:rPr>
          <w:rFonts w:cstheme="minorHAnsi"/>
          <w:b/>
          <w:u w:val="single"/>
        </w:rPr>
        <w:lastRenderedPageBreak/>
        <w:t>Oral presentations</w:t>
      </w:r>
    </w:p>
    <w:p w14:paraId="30EBD391" w14:textId="77777777" w:rsidR="00060495" w:rsidRPr="00530545" w:rsidRDefault="00060495" w:rsidP="00530545">
      <w:pPr>
        <w:spacing w:line="276" w:lineRule="auto"/>
        <w:ind w:left="1440"/>
        <w:jc w:val="both"/>
        <w:rPr>
          <w:rFonts w:cstheme="minorHAnsi"/>
          <w:b/>
        </w:rPr>
      </w:pPr>
    </w:p>
    <w:p w14:paraId="62203D76" w14:textId="77777777" w:rsidR="00060495" w:rsidRPr="00530545" w:rsidRDefault="00060495" w:rsidP="00530545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>3</w:t>
      </w:r>
      <w:r w:rsidRPr="00530545">
        <w:rPr>
          <w:rFonts w:cstheme="minorHAnsi"/>
          <w:vertAlign w:val="superscript"/>
        </w:rPr>
        <w:t>rd</w:t>
      </w:r>
      <w:r w:rsidRPr="00530545">
        <w:rPr>
          <w:rFonts w:cstheme="minorHAnsi"/>
        </w:rPr>
        <w:t xml:space="preserve"> Asian Conference on Science, Technology &amp; Medicine 2019. Ag/Au Bimetallic Nanoparticles Induce Apoptosis in Human Cancer Cell Lines via P53, CASPASE-3 and BAX/BCL-XL Pathways.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M, Katifelis H et al.</w:t>
      </w:r>
    </w:p>
    <w:p w14:paraId="09E2C544" w14:textId="14D886A4" w:rsidR="00060495" w:rsidRPr="00530545" w:rsidRDefault="00060495" w:rsidP="00530545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30545">
        <w:rPr>
          <w:rFonts w:asciiTheme="minorHAnsi" w:hAnsiTheme="minorHAnsi" w:cstheme="minorHAnsi"/>
          <w:color w:val="000000"/>
        </w:rPr>
        <w:t>6th International Congress of the European Society for Cardiovascular and Endovascular Surgery «The differential expression of miRNAs in carotid artery disease»</w:t>
      </w:r>
    </w:p>
    <w:p w14:paraId="06889A43" w14:textId="002C213B" w:rsidR="00060495" w:rsidRPr="00530545" w:rsidRDefault="00060495" w:rsidP="00530545">
      <w:pPr>
        <w:spacing w:line="276" w:lineRule="auto"/>
        <w:rPr>
          <w:rFonts w:cstheme="minorHAnsi"/>
        </w:rPr>
      </w:pPr>
    </w:p>
    <w:p w14:paraId="11D4F7BC" w14:textId="0C2D40EF" w:rsidR="00F6561C" w:rsidRPr="00530545" w:rsidRDefault="00060495" w:rsidP="00530545">
      <w:pPr>
        <w:spacing w:line="276" w:lineRule="auto"/>
        <w:rPr>
          <w:rFonts w:cstheme="minorHAnsi"/>
          <w:b/>
          <w:bCs/>
          <w:u w:val="single"/>
        </w:rPr>
      </w:pPr>
      <w:r w:rsidRPr="00530545">
        <w:rPr>
          <w:rFonts w:cstheme="minorHAnsi"/>
          <w:b/>
          <w:bCs/>
          <w:u w:val="single"/>
        </w:rPr>
        <w:t>Posters</w:t>
      </w:r>
    </w:p>
    <w:p w14:paraId="3F20D2FC" w14:textId="77777777" w:rsidR="00F6561C" w:rsidRPr="00530545" w:rsidRDefault="00F6561C" w:rsidP="00530545">
      <w:pPr>
        <w:spacing w:line="276" w:lineRule="auto"/>
        <w:rPr>
          <w:rFonts w:cstheme="minorHAnsi"/>
          <w:b/>
          <w:bCs/>
          <w:u w:val="single"/>
        </w:rPr>
      </w:pPr>
    </w:p>
    <w:p w14:paraId="07C179C8" w14:textId="77777777" w:rsidR="00060495" w:rsidRPr="00530545" w:rsidRDefault="00060495" w:rsidP="0053054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proofErr w:type="spellStart"/>
      <w:r w:rsidRPr="00530545">
        <w:rPr>
          <w:rFonts w:cstheme="minorHAnsi"/>
        </w:rPr>
        <w:t>Kourkoulis</w:t>
      </w:r>
      <w:proofErr w:type="spellEnd"/>
      <w:r w:rsidRPr="00530545">
        <w:rPr>
          <w:rFonts w:cstheme="minorHAnsi"/>
        </w:rPr>
        <w:t xml:space="preserve"> P, </w:t>
      </w:r>
      <w:proofErr w:type="spellStart"/>
      <w:r w:rsidRPr="00530545">
        <w:rPr>
          <w:rFonts w:cstheme="minorHAnsi"/>
        </w:rPr>
        <w:t>Michalopoulos</w:t>
      </w:r>
      <w:proofErr w:type="spellEnd"/>
      <w:r w:rsidRPr="00530545">
        <w:rPr>
          <w:rFonts w:cstheme="minorHAnsi"/>
        </w:rPr>
        <w:t xml:space="preserve"> G, Katifelis H, </w:t>
      </w:r>
      <w:proofErr w:type="spellStart"/>
      <w:r w:rsidRPr="00530545">
        <w:rPr>
          <w:rFonts w:cstheme="minorHAnsi"/>
        </w:rPr>
        <w:t>Papaconstantinou</w:t>
      </w:r>
      <w:proofErr w:type="spellEnd"/>
      <w:r w:rsidRPr="00530545">
        <w:rPr>
          <w:rFonts w:cstheme="minorHAnsi"/>
        </w:rPr>
        <w:t xml:space="preserve"> I, </w:t>
      </w:r>
      <w:proofErr w:type="spellStart"/>
      <w:r w:rsidRPr="00530545">
        <w:rPr>
          <w:rFonts w:cstheme="minorHAnsi"/>
        </w:rPr>
        <w:t>Karamanolis</w:t>
      </w:r>
      <w:proofErr w:type="spellEnd"/>
      <w:r w:rsidRPr="00530545">
        <w:rPr>
          <w:rFonts w:cstheme="minorHAnsi"/>
        </w:rPr>
        <w:t xml:space="preserve"> G, </w:t>
      </w:r>
      <w:proofErr w:type="spellStart"/>
      <w:r w:rsidRPr="00530545">
        <w:rPr>
          <w:rFonts w:cstheme="minorHAnsi"/>
        </w:rPr>
        <w:t>Gazouli</w:t>
      </w:r>
      <w:proofErr w:type="spellEnd"/>
      <w:r w:rsidRPr="00530545">
        <w:rPr>
          <w:rFonts w:cstheme="minorHAnsi"/>
        </w:rPr>
        <w:t xml:space="preserve"> M. P203 Potential, novel serum biomarkers in ulcerative colitis. European </w:t>
      </w:r>
      <w:proofErr w:type="spellStart"/>
      <w:r w:rsidRPr="00530545">
        <w:rPr>
          <w:rFonts w:cstheme="minorHAnsi"/>
        </w:rPr>
        <w:t>Chrohn’s</w:t>
      </w:r>
      <w:proofErr w:type="spellEnd"/>
      <w:r w:rsidRPr="00530545">
        <w:rPr>
          <w:rFonts w:cstheme="minorHAnsi"/>
        </w:rPr>
        <w:t xml:space="preserve"> and Colitis </w:t>
      </w:r>
      <w:proofErr w:type="spellStart"/>
      <w:r w:rsidRPr="00530545">
        <w:rPr>
          <w:rFonts w:cstheme="minorHAnsi"/>
        </w:rPr>
        <w:t>Organisation</w:t>
      </w:r>
      <w:proofErr w:type="spellEnd"/>
      <w:r w:rsidRPr="00530545">
        <w:rPr>
          <w:rFonts w:cstheme="minorHAnsi"/>
        </w:rPr>
        <w:t>. Poster presentations: Clinical: Therapy and Observation (2019)</w:t>
      </w:r>
    </w:p>
    <w:p w14:paraId="24699153" w14:textId="77777777" w:rsidR="00060495" w:rsidRPr="00530545" w:rsidRDefault="00060495" w:rsidP="00530545">
      <w:pPr>
        <w:spacing w:line="276" w:lineRule="auto"/>
        <w:ind w:left="2160"/>
        <w:jc w:val="both"/>
        <w:rPr>
          <w:rFonts w:cstheme="minorHAnsi"/>
        </w:rPr>
      </w:pPr>
    </w:p>
    <w:p w14:paraId="00F8E251" w14:textId="6792AC56" w:rsidR="00060495" w:rsidRPr="00530545" w:rsidRDefault="00060495" w:rsidP="0053054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>5th International research and practice conference ‘’Nanotechnology and Nanomaterials’’ (NANO-2017) «The role of tryptophan in the anticancer effect of mono- Ag, Au and bimetallic AgAu nanoparticle»</w:t>
      </w:r>
    </w:p>
    <w:p w14:paraId="37FB0581" w14:textId="77777777" w:rsidR="00657C40" w:rsidRPr="00530545" w:rsidRDefault="00657C40" w:rsidP="00530545">
      <w:pPr>
        <w:pStyle w:val="ListParagraph"/>
        <w:spacing w:line="276" w:lineRule="auto"/>
        <w:rPr>
          <w:rFonts w:cstheme="minorHAnsi"/>
        </w:rPr>
      </w:pPr>
    </w:p>
    <w:p w14:paraId="00EA4F90" w14:textId="3246D1A8" w:rsidR="00657C40" w:rsidRPr="00530545" w:rsidRDefault="00657C40" w:rsidP="00530545">
      <w:pPr>
        <w:spacing w:line="276" w:lineRule="auto"/>
        <w:jc w:val="both"/>
        <w:rPr>
          <w:rFonts w:cstheme="minorHAnsi"/>
        </w:rPr>
      </w:pPr>
    </w:p>
    <w:p w14:paraId="61E5D599" w14:textId="5BCFCB63" w:rsidR="00657C40" w:rsidRDefault="00657C40" w:rsidP="009F4665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530545">
        <w:rPr>
          <w:rFonts w:cstheme="minorHAnsi"/>
          <w:b/>
          <w:bCs/>
          <w:u w:val="single"/>
        </w:rPr>
        <w:t>Spoken Languages</w:t>
      </w:r>
    </w:p>
    <w:p w14:paraId="401279BA" w14:textId="438F1877" w:rsidR="00657C40" w:rsidRPr="00530545" w:rsidRDefault="00657C40" w:rsidP="009F4665">
      <w:p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>Greek (native speaker)</w:t>
      </w:r>
    </w:p>
    <w:p w14:paraId="63AA5B74" w14:textId="5233010D" w:rsidR="00657C40" w:rsidRPr="00530545" w:rsidRDefault="00657C40" w:rsidP="009F4665">
      <w:p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>English (C2</w:t>
      </w:r>
      <w:r w:rsidR="00530545">
        <w:rPr>
          <w:rFonts w:cstheme="minorHAnsi"/>
        </w:rPr>
        <w:t xml:space="preserve">, </w:t>
      </w:r>
      <w:proofErr w:type="spellStart"/>
      <w:r w:rsidR="00530545">
        <w:rPr>
          <w:rFonts w:cstheme="minorHAnsi"/>
        </w:rPr>
        <w:t>Camrbdige</w:t>
      </w:r>
      <w:proofErr w:type="spellEnd"/>
      <w:r w:rsidR="00530545">
        <w:rPr>
          <w:rFonts w:cstheme="minorHAnsi"/>
        </w:rPr>
        <w:t xml:space="preserve"> Proficiency</w:t>
      </w:r>
      <w:r w:rsidRPr="00530545">
        <w:rPr>
          <w:rFonts w:cstheme="minorHAnsi"/>
        </w:rPr>
        <w:t>)</w:t>
      </w:r>
    </w:p>
    <w:p w14:paraId="6BC2EF9A" w14:textId="6F9A16EE" w:rsidR="00657C40" w:rsidRPr="00530545" w:rsidRDefault="00657C40" w:rsidP="00530545">
      <w:pPr>
        <w:spacing w:line="276" w:lineRule="auto"/>
        <w:jc w:val="both"/>
        <w:rPr>
          <w:rFonts w:cstheme="minorHAnsi"/>
        </w:rPr>
      </w:pPr>
      <w:r w:rsidRPr="00530545">
        <w:rPr>
          <w:rFonts w:cstheme="minorHAnsi"/>
        </w:rPr>
        <w:t>French (B2</w:t>
      </w:r>
      <w:r w:rsidR="00530545">
        <w:rPr>
          <w:rFonts w:cstheme="minorHAnsi"/>
        </w:rPr>
        <w:t xml:space="preserve">, </w:t>
      </w:r>
      <w:proofErr w:type="spellStart"/>
      <w:r w:rsidR="00530545">
        <w:rPr>
          <w:rFonts w:cstheme="minorHAnsi"/>
        </w:rPr>
        <w:t>Delf</w:t>
      </w:r>
      <w:proofErr w:type="spellEnd"/>
      <w:r w:rsidRPr="00530545">
        <w:rPr>
          <w:rFonts w:cstheme="minorHAnsi"/>
        </w:rPr>
        <w:t>)</w:t>
      </w:r>
    </w:p>
    <w:p w14:paraId="4E0FFB51" w14:textId="77777777" w:rsidR="00060495" w:rsidRPr="00FD1EA8" w:rsidRDefault="00060495" w:rsidP="00A7762F">
      <w:pPr>
        <w:spacing w:line="276" w:lineRule="auto"/>
      </w:pPr>
    </w:p>
    <w:sectPr w:rsidR="00060495" w:rsidRPr="00FD1EA8" w:rsidSect="007732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D9A"/>
    <w:multiLevelType w:val="hybridMultilevel"/>
    <w:tmpl w:val="FCF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109C"/>
    <w:multiLevelType w:val="hybridMultilevel"/>
    <w:tmpl w:val="E494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95D"/>
    <w:multiLevelType w:val="hybridMultilevel"/>
    <w:tmpl w:val="6A3E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197"/>
    <w:multiLevelType w:val="hybridMultilevel"/>
    <w:tmpl w:val="3738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553F"/>
    <w:multiLevelType w:val="hybridMultilevel"/>
    <w:tmpl w:val="2CFC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7"/>
    <w:rsid w:val="00060495"/>
    <w:rsid w:val="000635C9"/>
    <w:rsid w:val="00074D19"/>
    <w:rsid w:val="001767BC"/>
    <w:rsid w:val="0019756C"/>
    <w:rsid w:val="0025655E"/>
    <w:rsid w:val="002E255F"/>
    <w:rsid w:val="0030321C"/>
    <w:rsid w:val="00436037"/>
    <w:rsid w:val="00482091"/>
    <w:rsid w:val="004C4F55"/>
    <w:rsid w:val="004E7B13"/>
    <w:rsid w:val="00530545"/>
    <w:rsid w:val="005C0DE2"/>
    <w:rsid w:val="00657C40"/>
    <w:rsid w:val="006E5847"/>
    <w:rsid w:val="00750CE1"/>
    <w:rsid w:val="00773237"/>
    <w:rsid w:val="007C6EA7"/>
    <w:rsid w:val="008E019E"/>
    <w:rsid w:val="009123A4"/>
    <w:rsid w:val="009F4665"/>
    <w:rsid w:val="00A14E46"/>
    <w:rsid w:val="00A7762F"/>
    <w:rsid w:val="00B37B96"/>
    <w:rsid w:val="00B83A8B"/>
    <w:rsid w:val="00B959D2"/>
    <w:rsid w:val="00C518CE"/>
    <w:rsid w:val="00CB2011"/>
    <w:rsid w:val="00DC50B6"/>
    <w:rsid w:val="00E2127E"/>
    <w:rsid w:val="00EC3252"/>
    <w:rsid w:val="00ED0227"/>
    <w:rsid w:val="00F6561C"/>
    <w:rsid w:val="00F673C7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378105"/>
  <w15:chartTrackingRefBased/>
  <w15:docId w15:val="{F0BBCAB1-1E97-5748-B1BA-9C7F2E1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A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4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kto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Catifelis</dc:creator>
  <cp:keywords/>
  <dc:description/>
  <cp:lastModifiedBy>Hector Catifelis</cp:lastModifiedBy>
  <cp:revision>10</cp:revision>
  <dcterms:created xsi:type="dcterms:W3CDTF">2019-09-12T11:58:00Z</dcterms:created>
  <dcterms:modified xsi:type="dcterms:W3CDTF">2019-09-12T12:05:00Z</dcterms:modified>
</cp:coreProperties>
</file>